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BE AN EXAMPLE IN PURITY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George Wilmott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blessed, how glorious, how joyful to feel, The love everlasting of sonship a seal, The love that is perfect, the love that is pure, That we may with patience all things well endure. I want the pure wisdom that comes from above, That warns those in danger with tenderest love; I want the sweet spirit of Jesus, my Lord, And perfect accordance with his blessed Word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[Hymn No. 95]</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Brother Roach mentioned, the program for Wednesday, August 2, has a portion of our beautiful theme text.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Tim. 4:12)  This portion is “Be thou an example in purity.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read the text again.  It is well that we emphasize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thou an example of the believers, in word, in conversation, in charity, in faith, in purity.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does Paul mean by the words, “be thou an example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order to answer this, let us ask ourselves a very personal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I an example of the believers?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note that our text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and not ‘to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thou an example OF the believers.  We are to be an example to other believers; but, we are also to be an example to the world of mankind.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Who are these believers?  The Apostle Paul tells us in Hebrews 4:3,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which have believed do enter into rest.”  We who have made a full, unreserved consecration to do God’s will are the believers.  We have entered into rest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rest of faith.  We have been justified to life by faith.  Consequently, we are at peace with our heavenly Father.  We have the peace of God which passeth all human understanding.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considering further this thought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an example in purity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would like to read a quote from the Reprints I believe it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Everything impure is contrary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think about that statement for just a moment.  The Psalmist tells us in chapter 12, verse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words of the LORD are pure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wise man in Proverbs 30:5 tells us that, “Every word of God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just some of the words,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word of God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Tim. 3:16, Paul reminds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scripture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i.e., every word of the Lord which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given by inspiration of God, is profitable.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pure words of the Lord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profitable for doctrine, for reproof, for correction, for instruction in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pure words are given to us as he reminds us in verse 17, “That the man of God (that those who have entered into a rest of faith) may be perfect, thoroughly furnished unto all good works.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in writing to Titus says in Chapter 2, verses 13,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Looking for that blessed hope, and glorious appearing of the great God and our Saviour Jesus Christ; who gave himself for us, that he might redeem us from all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gave himself a ransom for all to be testified in due time.  He gave himself a ransom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corresponding price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Adam; and, all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 are included.  Continuing, we read, not only redeem us from all iniquity, but also,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purify unto himself a peculiar people, zealous of good works.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believers, we who are to be an example of believers, are not to be peculiar in the clothing that we wear.  We are not to be peculiar in the way that we arrange our hair.  We are not to be peculiar in manners that are contrary to the truth or customs which are contrary to the truth.  In all the affairs of life we are to be an example of believers.  Remember that we are the only epistles that some men read.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 an example in purity!  As the Apostle Paul reminds us in writing to Titus, there is this particular work of our heavenly Father by and through our Lord of purifying a peculiar people.  As we shall note a little later in the words of John, we have a part also in this work of being purified.  This reminds us of the scriptures which tell us to sanctify yourselves and the Lord will also sanctify you.  He desires a peculiar people and this peculiar people is being purified.  We, dear brethren, also have a part in this work.</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now turn to Hebrews the 10th chapter.  We shall begin with verse 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having an high priest over the house of God; Let us draw near with a true heart in full assurance of faith, having our hearts sprinkled from an evil conscience, and our bodies washed with pure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who have believed realize that we are no longer condemned with the world.  There is therefore now no condemnation to those who are in Christ Jesus.  We have been justified to life by faith and begotten of the spirit.  Our imperfections are covered by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Our heavenly Father looks at us as though we are perfect.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we are in the 10th chapter of Hebrews, in this context, let us also note some of the exhortations by the apostle Paul beginning with verse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hold fast the profession of our faith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thought here is, the profession of our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without wavering; for he is faithful that 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been begotten to a hope of life and if we are faithful in carrying out our covenant, surely Paul is telling us that our heavenly Father is faithful that has inspired us and has given us this hope of life.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let us consider one another to provoke unto love and good works.  Not forsaking the assembling of ourselves together, as the manner of some is; but exhorting one another: and so much the more, as ye see the day approaching.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 now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see the day drawing 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blessed privilege it has been for us, dear brethren, to assemble ourselves together here in convention.  May we also assemble together in the little study groups at home.  May we go to the meetings with a desire to not only receive a blessing, but also to be a blessing.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lesson next takes us to the words of Peter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Peter 1:22,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ye have purified your souls in obeying the truth through the spirit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we have made this full consecration, since we have this peace of God, since we are at peace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unto unfeigned love of the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word love is from </w:t>
      </w:r>
      <w:r w:rsidDel="00000000" w:rsidR="00000000" w:rsidRPr="00000000">
        <w:rPr>
          <w:rFonts w:ascii="Times New Roman" w:cs="Times New Roman" w:eastAsia="Times New Roman" w:hAnsi="Times New Roman"/>
          <w:b w:val="0"/>
          <w:i w:val="1"/>
          <w:sz w:val="28"/>
          <w:szCs w:val="28"/>
          <w:vertAlign w:val="baseline"/>
          <w:rtl w:val="0"/>
        </w:rPr>
        <w:t xml:space="preserve">phileo</w:t>
      </w:r>
      <w:r w:rsidDel="00000000" w:rsidR="00000000" w:rsidRPr="00000000">
        <w:rPr>
          <w:rFonts w:ascii="Times New Roman" w:cs="Times New Roman" w:eastAsia="Times New Roman" w:hAnsi="Times New Roman"/>
          <w:b w:val="0"/>
          <w:sz w:val="28"/>
          <w:szCs w:val="28"/>
          <w:vertAlign w:val="baseline"/>
          <w:rtl w:val="0"/>
        </w:rPr>
        <w:t xml:space="preserve"> which means duty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that ye love one another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word love is </w:t>
      </w:r>
      <w:r w:rsidDel="00000000" w:rsidR="00000000" w:rsidRPr="00000000">
        <w:rPr>
          <w:rFonts w:ascii="Times New Roman" w:cs="Times New Roman" w:eastAsia="Times New Roman" w:hAnsi="Times New Roman"/>
          <w:b w:val="0"/>
          <w:i w:val="1"/>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highest form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that ye love one another with a pure heart fervently.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have this unfeigned love for the brethren, if we love our brethren with this pure heart, then we will endeavor to serve our brethren with the pure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pure words of the Lord.  We again remind ourselves of the words of the wise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word of God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greatest manifestation of love that we can express toward our brethren.  We are to have the interest of our brethren at heart.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James in chapter 1:27 in part reminds us what pure religion is.  There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Pure religion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to keep himself unspotted from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pure religion.  There are many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consecrated followers who allow their robes to become spotted.  This has been going on all down through the Gospel age.  Today there are still many consecrated believers who allow their robes to become spotted.  We all sin; we all come short.  We all allow spots to get on our robes.  But, our responsibility is to remove these as quickly as possible.  Each one of us has this privilege of coming to our heavenly Father through our advocate and removing these spots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spots from the robe.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grateful for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 for this class, who allow many spots to accumulate and who do not wash them day by day, to eventually be before the throne; but, to be aware of this possibility of not being more than an overcomer, we can make use of this privilege of coming to our heavenly Father and removing these spots.  This great multitude will eventually have to wash their robes through great tribulation.  Eventually they will have to call upon the Lord.  They will have to come to our advocate and then they will remove these spots (they will wash their robes), but it will be too late for them to have this position of being on the throne.  Their service will be before the throne.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in writing to the Philippians (chapter 4:8) reminds us that we are to think upon whatsoever things are pure. He relates many other things for us to think upon, but our lesson deals with purity. We need to think about what Paul has reminded us. We need to constantly think upon pure things if there be any virtue and if there be any praise.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some beautiful Manna comments along this lesson of thinking upon the pure things. We would like to turn to March 4. If you have your Manna with you may want to read the comments as we do.</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to love and cultivate that which is pure to such an extent that that which is impure will become painful to us, distressing, and we will desire to drop it from memory, and this will only be accomplished by continually thinking upon those things that are pure, and avoiding the giving of thought to the things that are impure.  We are to recognize true loveliness, and to esteem it.  When we would think on the purest of things we must of necessity lift our mental vision to as high a point as possible, and, as nearly as we may be able, discern the loveliness of the perfect character of our God and of our Lord Jesus Christ, and proportionately the loveliness manifested in one or another of the followers of Jesus, who walk closely in His footsteps.”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think upon these pure things. The highest examples that we have are our heavenly Father and our Lord.  Then, we can look at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are closely following in the footsteps of Jesus.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thou an example of the believers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purity.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we would like to read from the Manna comments for February 3</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“Few recognize the influence of the mind over the body. God has so organized our beings that pure, noble, holy thoughts in general have not only an elevating and ennobling effect upon the mental and moral constitution, but an invigorating influence upon the physical system.  And, on the contrary, every unclean, ignoble, unchaste, unholy thought (as well as act) has a direct effect not only toward debasement of mind and morals, but toward the germination of seeds of disease already in the constitution of the fallen race.”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must have a perfect heart condition. We must be pure and clean in thought, in word, in action.  Along this line we would also again like to turn to the Manna for December 12</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behooves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consecrated people to carefully strain out the impurities, and see that they do not enter into our hearts, our thoughts, realizing that with them in, the result will be to work to our defilement, to a greater or less degree.  Whoever maintains purity of thought will have comparatively little effort in maintaining purity of word and of action.  Whether the impurity comes from one direction or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world or the flesh or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its attack must first of all be upon the mind; and if repelled there the victory is won; if not repelled we cannot know what the consequences might be, as the Apostle James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selfish desire of any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it hath conceived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bringeth forth sin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develops sinful words or deeds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sin when it is finished bringeth forth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of this peculiar people class have the privilege of praying for heavenly wisdom.  The Apostle James reminds us of this in chapter 1, verses 5 &amp;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any of you lack wisdom, let him ask of God, that giveth to all liberally, and upbraideth not; and it shall be given him. But, let him ask in faith, nothing wavering.  For he that wavereth is like a wave of the sea driven with the wind and tossed.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chapter 3, verse 17, the apostle tells us what this heavenly wisdom is.  Remember, he has told us to pray for this heavenly wisdom.  What are the elements of this heavenly wisdom?  In answering that, let us go back to the words of the wise 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word of God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heavenly wisdom then,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pure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reminds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peaceable, gentle, and easy to be entreated, full of mercy and good fruits, without partiality and without hypocrisy.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a wonderful privilege that we can approach the heavenly Father and ask for this heavenly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wisdom which is from above?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sons of God in this embryonic condition have been begotten to a hope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an inheritance incorruptible and undefiled and that fadeth not away.  Furthering this thought may we turn to I John 3:1-3.  There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what manner of love the Father hath bestowed upon us, that we should be called the sons of God: therefore the world knoweth us not, because it knew him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thou an example of believers.  Be an example of believers to the world of mankind.  The world will not appreciate our stand,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ur position), but we are to let our light shine before them.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continues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now are we the sons of God, and it doth not yet appear what we shall be: but we know that, when he shall appear, we shall be like him; for we shall see him as he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our part in the next verse.  We have already quoted the scripture which shows this purifying is of the Father and by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on, and now here we have a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every man that hath this hope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(everyone who has been begotten to this hope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this inheritance incorruptible, undefiled and that fadeth not away) John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purifieth himself even as he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our great example of purity.  We are to follow in his footsteps.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explains when we shall be like our Lord and see him as he is.  The ones, we have seen, who will be with our Lord are those who purify themselves.  When is this?  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Thes. 4:15 the apostle answers: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we say unto you by the word of the Lord, that we which are alive and remain unto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parousia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presence of the Lord shall not prevent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precede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them which are asleep.  For the Lord himself shall descend from heaven with a shout, with the voice of the archangel, and with the trump of God: and the dead in Christ shall rise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go back to the words of John: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appear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shall see him as he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of the saints down through the age who fell asleep in death have now been resurrected to be with our Lord, and they are seeing him as he is.  What about us who are still alive and remain?  He answers in verse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we which are alive and remain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thought is as we finish our earthly course faithfully unto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be caught up together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i.e. will be caught up to be closely associated with the other resurrected saints and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shall we ever be with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same apostle 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 reminds us that since we are in the dawning of the resurrection age, (we know that we are in the resurrection age because the last trump is sounding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pictured by the jubilee trump) we know that the first resurrection is in progress; and, now as one finished his earthly course faithfully, Paul says that he would not have to sleep as did the other saints.  No!  There is work for him to do.  There is kingdom work for him to do and so he is changed in a moment in </w:t>
      </w:r>
      <w:r w:rsidDel="00000000" w:rsidR="00000000" w:rsidRPr="00000000">
        <w:rPr>
          <w:sz w:val="28"/>
          <w:szCs w:val="28"/>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twinkling of an eye.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Revelator tells us in chapter 14:13,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dead ones, these who have made a full consecration and these who have submitted to the purifying influences and who have also purified themselves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die in the Lord from 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a certain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time the 7th trump would begin to sound or shortly thereafter).  These would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rest from their labors;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of this peculiar class, then, are doing kingdom work on this side of the veil.  We have this work, then, of purifying ourselves now.  This is kingdom work.  If we are purifying ourselves and submitting to these purifying influences, then we are going to be a part of that spiritual phase of the kingdom.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lesson of the beatitudes, (Matt. 5:8) our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pure in heart; for they shall see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shall see God?  The pure in heart.  This has been illustrated by a palace window.  Just visualize a palace with a beautiful window.  If you look out this window you can see the wonderful and beautiful handiwork of God.  You can see outside so long as you keep the window clean.  If you do not keep the window clean, you cannot see outside.  If we do not keep our hearts pure, we will not see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pure in heart: for they shall see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another Manna text along this line for June 29</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thought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pure in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perfection of conduct, nor of word, nor of thought, but perfection of intention as respects all of these. Our desire and effort must be for perfection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thought, word and deed.  The standard before us, to which our hearts, wills, must give assent, is the divine standard,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perfect, as your Father in heaven is 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5:48)  God has set no lower standard than this absolute perfection, but He has provided for us grace, mercy and peace through Christ, if we will walk in His footsteps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purity of heart being one of the essential steps in the narrow 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present work that is before us, we also have the responsibility of assisting others. Paul, in writing to the Galatians, chapter 6, verse 10, reminds us that we are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good unto all men, (as we have opportunity), especially unto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household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hope that each one of us will go away from this convention encouraged to spread the truth to all as we have opportunity to the greatest extent possible.  We also hope that we will go away with the desire to assist our brethren of the household of faith.  Encourage them to faithfulness, to purity of heart.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present time we have the responsibility (kingdom work) of following the advice of the prophet Isaiah in chapter 52, verse 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are the feet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are to do a number of things; and, what are these?  He starts the list by reminding us to bring good tidings.  We are privileged to share these good tidings with others.  Let us do it!  We are to publish peace.  We are to be peacemakers.  Remember that the word of the Lord is first pure.  Wisdom is first pure but then peaceable.  We are to bring good tidings of good.  We are to publish salvation.  While we are privileged to do this kingdom work, we are to encourage the consecrated in the privileges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great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to encourage others who have not yet fully consecrated but who love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point them in the proper way.  We are also to share with others our wonderful understanding of this common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earthly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restitution of all things.  And, also a part of our kingdom work now is to say unto Zion, Thy God reigneth!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Referring back to Revelation 14:13, we note that those who now are engaged in kingdom work find it is laborious.  It requires sacrifice; it requires effort.  But, looking at the joys we receive, we count these things as insignificant.  Those, then, faithfully engaging in this kingdom work will, on finishing their course, continue this kingdom work on the other side.  There it will be without the laborious efforts now required.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Everyone, John tells us, who has this hope (everyone who has been begotten to this hope of being one of the members of the little flock) will purify himself even as our Lord is pure.  This is a daily matter.  It is not something that we can wait to do on Sunday and forget about it the rest of the week.  This is a daily matter of constantly purifying our thoughts, our words, and our deeds.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 with me in your minds to that time when the earthly phase of the kingdom is established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all the little flock is beyond the veil.  Let us think what they will be doing.  In Revelation 22:1, the Revelator tells us that there will be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pure river of water of life, clear as crystal, proceeding out of the throne of God and of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verse 17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and the bride say, Come.  And let him that heareth say, Come.  And let him that is athirst come.  And whosoever will, let him take the water of life freely.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grateful for this pure river of water of life!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grateful for this understanding that in due time all the families of the earth will be blessed with an accurate knowledge of the truth!  It will be a pure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accurate knowledge.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brought to our attention by the prophet Zephaniah in chapter 3, verse 9, where he reminds us that after the trouble is stopped, then a pure message, a pure language, the pure word of truth will be turned to the people.  It will be given to them so that they can make an intelligent decision whether or not they will choose life or death.  This pure word of the Lord will be written or be in the minds of each individual.  Everyone will learn the truth and those who respond will have this truth rewritten in their hearts.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exhorted by the apostle in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Cor. 6 not to receive this grace of God in vain.  May we turn to this chapter, beginning with verse 1 and read some of the other verses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then, as workers together with him, beseech you also that ye receive not the grace of God in vain.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Giving no offence in anything, that the ministry be not blamed.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high standard we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Giving no offence in anything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but in all things approving ourselves as the ministers of God, in much patience, in afflictions, in necessities, in distresses, in stripes, in imprisonments, in tumults, in labors, in watchings and in fastings.”  Verse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pureness, by knowledge, by longsuffering, by kindness, by the Holy Spirit, by love unfeigned, by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continues on with the list. Yes, we have a very high standard indeed.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think for a moment about this exhortation,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receive not the grace of God in vain.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are some who receive the grace of God in vain.  One who has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ot fully consecrated but yet is seeking after the Lord would receive a measure of the grace of God.  Whatever portion of grace he receives, if he failed to go on to full consecration he would be receiving that much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or grace in vain.  Such an one would not be on trial for life or death.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if one has taken the step of full consecration and then receives the grace of God in vain, it would mean the second death.  The Apostle Paul in Hebrews 10 reminds us that some who receive the grace of God in vain do so by losing their faith.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necessarily go into things sinful; they lose the faith which justified them.  If one loses his faith, then he would die the second death.  There is another class, he tells us in Hebrews 6 who, after being justified to life by faith, fall into sinful living.  These too would die the second death.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Coming now to the words of Peter,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Peter 3) we will use the words of the 1st verse to mention that we have endeavored this morning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stir up your pure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sincere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minds by way of remembrance.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of these things that have been brought to your attention have been brought to your attention before.  We are just endeavoring to stir up your pure (your sincere) minds.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see what the Apostle Peter was saying in his second letter, chapter 3.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second epistle, beloved, I now write unto you; in both which I stir up your pure minds by way of remembrance:  That ye may be mindful of the words which were spoken before by the holy prophets, and of the commandment of us the apostles of the Lord and Saviour:  Knowing this first, that there shall come in the last days scoffers, walking after their own lusts, And saying, Where is the promise of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parousia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presence?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Coming to verse 8, the apostle explains how long this day of the Lord is.  He tells us that it is a thousand years.  Elsewhere, we have noted that this thousand year day of the Lord is the resurrection age.  God has set aside a thousand years for the resurrection first of the church, then of the great company, then the ancient worthies and finally the world of mankind.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verse 10, he reminds us that this thousand year day of the Lord would come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thief in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our Lord would come as a thief, it would result in trouble.  There the heavens (not the literal heavens, but the nominal heavens) would begin to pass away.  This would be with a great noise.  The various elements, the various denominations of Christendom, then would begin to pass away.  Not only would the nominal heavens begin to pass away, but during this beginning of the day of the Lord, the earth (the social arrangements) would be burned up.  The social arrangement with its various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financial, economic, political etc., would begin to be burned up.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thought of an illustration recently which is just a simple one.  We hope it will convey the thought.  We just noted here that when the day of the Lord would come (and it has come) it would be moving day.  The old order would be moved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moved out.  I suppose all of us have had the experience of moving.  Perhaps the sisters feel they are pretty good housekeepers; but, when you move the stove out from the wall what do you see behind the stove?  When you move the other furniture from its place, the hidden things of darkness begin to come to light; they are exposed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Does that describe our day?  Are the hidden things of darkness being brought to light?  Why?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moving day!  The old order passing away.  Continuing here, the apostle reminds us that this old order is to be replaced by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heavens and a new earth wherein dwelleth 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assist us in what Peter is telling us, let us turn to the words of the Revelator in the 21st chapter.  There he reminds us that the new heavens, new Jerusalem, gradually comes into power and control.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just what we see?  The dead in Christ have been raised and one by one as the saints finish their earthly course, this heavenly phase is getting closer to completion.  When it is completely set up, then it will be time for the heavenly kingdom (the heavenly government) to extend its influence to the earth in the sense of then causing righteousness to prevail.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the way Peter describes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new earth wherein dwelleth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at that point, when the earthly phase of the kingdom is established, that righteousness will begin to prevail and gradually all evil and evildoers will be cut off.  So may we continue to pray for this incoming kingdom!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going back to verse 11, the apostle reminds us something about our conduct.  This fits in with our lesson of being examples of the believers in purity.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then that all these things shall be dissolved,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we are in the day of the Lord, we can use the present tense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being dissolved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manner of persons ought ye to be in all holy conversation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conduct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godliness.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see, it has always been important to be an example of the believers in purity.  Here Peter is telling us that it is much more important at this present time.  The Apostle Paul in Romans 12 reminds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conformed to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we not submit ourselves to the conforming influences of this world all around us, but rather, as the apostle suggests, may we submit to the transforming influences.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transformed by the renewing of your minds.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verse 14 he says, “Wherefore, beloved, seeing that ye look for such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that ye have this hope of sharing in the spiritual phase of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kingdom extending its influence to earth wherein dwelleth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diligent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i.e. use haste, redeem the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ye may be found of him in peace, without spot, and blameless.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verses 17 and 18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therefore, beloved, seeing ye know these things before, beware lest ye also, being led away with the error of the wicked, fall from your own steadfastness.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these beautiful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grow in grace, and in the knowledge of our Lord and Saviour Jesus Christ. To him be glory both now and forever, Amen.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grow in grace and knowledge of the Lord.  Remember that not just some of the words of the Lord are pure.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word of God is pure.”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Isaiah 52:11 we read in part the words of the prophet,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clean, that bear the vessels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Each one, who has made a full consecration, has the privilege of bearing the message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telling the truth to others.  Each one is to seek to be 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pure in heart.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closing, we would like to quote from the Reprints, page 5259.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Doubtless it is the experience of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that in proportion as their hearts are clean their spiritual vision is clear.  And in proportion as they depart from this purity, in that proportion they would have less and less opportunity for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bearing the vessels of the truth.</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240" w:lineRule="auto"/>
      <w:ind w:left="0" w:firstLine="0"/>
      <w:contextualSpacing w:val="0"/>
      <w:jc w:val="left"/>
      <w:rPr>
        <w:rFonts w:ascii="Times New Roman" w:cs="Times New Roman" w:eastAsia="Times New Roman" w:hAnsi="Times New Roman"/>
        <w:b w:val="0"/>
        <w:sz w:val="14"/>
        <w:szCs w:val="1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